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09925AFC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55D">
        <w:rPr>
          <w:rFonts w:eastAsia="Calibri" w:cs="Calibri"/>
          <w:b/>
          <w:bCs/>
          <w:noProof/>
          <w:sz w:val="28"/>
          <w:szCs w:val="28"/>
        </w:rPr>
        <w:t>High School Principals</w:t>
      </w:r>
    </w:p>
    <w:p w14:paraId="46120C29" w14:textId="0B1C289D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D69551D" w14:textId="30E8F708" w:rsidR="00525A12" w:rsidRPr="00752823" w:rsidRDefault="000F055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October 28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597F43A5" w14:textId="32EEC072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1729DD97" w14:textId="64AFDD53" w:rsidR="00752823" w:rsidRPr="00752823" w:rsidRDefault="00D9705D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Room 14 – Sixth Street</w:t>
      </w:r>
      <w:r w:rsidR="00752823" w:rsidRPr="00752823">
        <w:rPr>
          <w:rFonts w:eastAsia="Calibri" w:cs="Calibri"/>
          <w:b/>
          <w:bCs/>
          <w:spacing w:val="-2"/>
          <w:sz w:val="28"/>
          <w:szCs w:val="28"/>
        </w:rPr>
        <w:t xml:space="preserve"> Administration Building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D673592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D9705D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D9705D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3767F1B5" w14:textId="77777777" w:rsidR="00D9705D" w:rsidRPr="000F055D" w:rsidRDefault="00D970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9705D">
        <w:rPr>
          <w:rFonts w:eastAsia="Calibri" w:cs="Calibri"/>
          <w:sz w:val="24"/>
          <w:szCs w:val="24"/>
        </w:rPr>
        <w:t>D</w:t>
      </w:r>
      <w:r w:rsidRPr="00D9705D">
        <w:rPr>
          <w:rFonts w:eastAsia="Calibri" w:cs="Calibri"/>
          <w:sz w:val="24"/>
          <w:szCs w:val="24"/>
        </w:rPr>
        <w:t>ebrie</w:t>
      </w:r>
      <w:r w:rsidRPr="00D9705D">
        <w:rPr>
          <w:rFonts w:eastAsia="Calibri" w:cs="Calibri"/>
          <w:sz w:val="24"/>
          <w:szCs w:val="24"/>
        </w:rPr>
        <w:t>f facilities planning meetings</w:t>
      </w:r>
    </w:p>
    <w:p w14:paraId="7459CDA9" w14:textId="3433D1D8" w:rsidR="000F055D" w:rsidRPr="00D9705D" w:rsidRDefault="000F05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z w:val="24"/>
          <w:szCs w:val="24"/>
        </w:rPr>
        <w:t>Share PLC structure</w:t>
      </w:r>
    </w:p>
    <w:p w14:paraId="7B7F0B63" w14:textId="558CBD31" w:rsidR="00D9705D" w:rsidRPr="00D9705D" w:rsidRDefault="00D970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9705D">
        <w:rPr>
          <w:rFonts w:eastAsia="Calibri" w:cs="Calibri"/>
          <w:sz w:val="24"/>
          <w:szCs w:val="24"/>
        </w:rPr>
        <w:t xml:space="preserve">Begin building background knowledge about </w:t>
      </w:r>
      <w:r w:rsidRPr="00D9705D">
        <w:rPr>
          <w:rFonts w:eastAsia="Calibri" w:cs="Calibri"/>
          <w:sz w:val="24"/>
          <w:szCs w:val="24"/>
        </w:rPr>
        <w:t>Universal Design for Learning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50E09A5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Pr="00805470">
        <w:rPr>
          <w:rFonts w:eastAsia="Comic Sans MS" w:cs="Comic Sans MS"/>
          <w:sz w:val="24"/>
          <w:szCs w:val="24"/>
        </w:rPr>
        <w:t>- Mark</w:t>
      </w:r>
    </w:p>
    <w:p w14:paraId="3341A565" w14:textId="43105688"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8D37CD" w14:paraId="5BFFAE0D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E0D32B1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752823">
        <w:trPr>
          <w:trHeight w:hRule="exact" w:val="323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19EEC6B" w:rsidR="003234D8" w:rsidRPr="008D37CD" w:rsidRDefault="002A23B0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6B414B72" w:rsidR="003234D8" w:rsidRPr="008B348E" w:rsidRDefault="003234D8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D9705D">
        <w:trPr>
          <w:trHeight w:hRule="exact" w:val="3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389D0D2"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0F055D">
        <w:trPr>
          <w:trHeight w:hRule="exact" w:val="946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1DF3D1C1" w:rsidR="001352BF" w:rsidRDefault="002A23B0" w:rsidP="002A23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D9705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A100" w14:textId="77777777" w:rsidR="00D9705D" w:rsidRDefault="00D9705D" w:rsidP="00D9705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sz w:val="24"/>
                <w:szCs w:val="24"/>
              </w:rPr>
              <w:t>Debrief facilities planning meetings</w:t>
            </w:r>
          </w:p>
          <w:p w14:paraId="14C318A7" w14:textId="70D13A97" w:rsidR="00D9705D" w:rsidRPr="00D9705D" w:rsidRDefault="00D9705D" w:rsidP="00D9705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color w:val="000000" w:themeColor="text1"/>
                <w:sz w:val="24"/>
                <w:szCs w:val="24"/>
              </w:rPr>
              <w:t>Plus/Delta</w:t>
            </w:r>
          </w:p>
          <w:p w14:paraId="31048084" w14:textId="1B958A33" w:rsidR="00D9705D" w:rsidRPr="00D9705D" w:rsidRDefault="00D9705D" w:rsidP="00D9705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9705D">
              <w:rPr>
                <w:rFonts w:eastAsia="Calibri" w:cs="Calibri"/>
                <w:color w:val="000000" w:themeColor="text1"/>
                <w:sz w:val="24"/>
                <w:szCs w:val="24"/>
              </w:rPr>
              <w:t>Next Steps</w:t>
            </w:r>
          </w:p>
          <w:p w14:paraId="01340522" w14:textId="176BB7E0" w:rsidR="002A23B0" w:rsidRPr="006E4A62" w:rsidRDefault="002A23B0" w:rsidP="002A23B0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0F055D" w:rsidRPr="008D37CD" w14:paraId="7725DD9E" w14:textId="77777777" w:rsidTr="000F055D">
        <w:trPr>
          <w:trHeight w:hRule="exact" w:val="35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1AAB" w14:textId="02B3E0A7" w:rsidR="000F055D" w:rsidRDefault="000F055D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4:30-4:45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1AA5" w14:textId="6A3B1CBC" w:rsidR="000F055D" w:rsidRPr="00D9705D" w:rsidRDefault="000F055D" w:rsidP="00D9705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Share PLC structure</w:t>
            </w:r>
            <w:bookmarkStart w:id="0" w:name="_GoBack"/>
            <w:bookmarkEnd w:id="0"/>
            <w:r>
              <w:rPr>
                <w:rFonts w:eastAsia="Calibri" w:cs="Calibri"/>
                <w:sz w:val="24"/>
                <w:szCs w:val="24"/>
              </w:rPr>
              <w:t>, Jane will share Willard’s structure</w:t>
            </w:r>
          </w:p>
        </w:tc>
      </w:tr>
      <w:tr w:rsidR="009E0F94" w:rsidRPr="008D37CD" w14:paraId="11D18E01" w14:textId="77777777" w:rsidTr="000F055D">
        <w:trPr>
          <w:trHeight w:hRule="exact" w:val="35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2C647129" w:rsidR="009E0F94" w:rsidRDefault="000F055D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D9C8" w14:textId="61435EA2" w:rsidR="00D9705D" w:rsidRPr="00D9705D" w:rsidRDefault="00D9705D" w:rsidP="00D9705D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9705D">
              <w:rPr>
                <w:rFonts w:eastAsia="Calibri" w:cs="Calibri"/>
                <w:sz w:val="24"/>
                <w:szCs w:val="24"/>
              </w:rPr>
              <w:t>Begin building background knowledge about Universal Design for Learning</w:t>
            </w:r>
            <w:r w:rsidR="000F055D">
              <w:rPr>
                <w:rFonts w:eastAsia="Calibri" w:cs="Calibri"/>
                <w:sz w:val="24"/>
                <w:szCs w:val="24"/>
              </w:rPr>
              <w:t xml:space="preserve"> (Karen)</w:t>
            </w:r>
          </w:p>
          <w:p w14:paraId="184B0A29" w14:textId="5D3880F8" w:rsidR="002A23B0" w:rsidRPr="00D9705D" w:rsidRDefault="002A23B0" w:rsidP="00D9705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0F055D">
        <w:trPr>
          <w:trHeight w:hRule="exact" w:val="3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2E7CA2A"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0F055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14:paraId="098518CF" w14:textId="55AC5920" w:rsidTr="00752823">
        <w:trPr>
          <w:trHeight w:hRule="exact" w:val="101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656970F7"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5:25-5:30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AEEA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6F861229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5738FDB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5073E781" w14:textId="33CA0053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10F05"/>
    <w:multiLevelType w:val="hybridMultilevel"/>
    <w:tmpl w:val="C3E01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27C55"/>
    <w:multiLevelType w:val="hybridMultilevel"/>
    <w:tmpl w:val="28E8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2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3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15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2"/>
  </w:num>
  <w:num w:numId="14">
    <w:abstractNumId w:val="14"/>
  </w:num>
  <w:num w:numId="15">
    <w:abstractNumId w:val="3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0F055D"/>
    <w:rsid w:val="001042D8"/>
    <w:rsid w:val="001352BF"/>
    <w:rsid w:val="001537F1"/>
    <w:rsid w:val="001923DA"/>
    <w:rsid w:val="001F43F4"/>
    <w:rsid w:val="00243062"/>
    <w:rsid w:val="0026520D"/>
    <w:rsid w:val="002A230D"/>
    <w:rsid w:val="002A23B0"/>
    <w:rsid w:val="003234D8"/>
    <w:rsid w:val="004D6FBF"/>
    <w:rsid w:val="00525A12"/>
    <w:rsid w:val="005348E5"/>
    <w:rsid w:val="005B357F"/>
    <w:rsid w:val="005D6C25"/>
    <w:rsid w:val="00620286"/>
    <w:rsid w:val="006A07C2"/>
    <w:rsid w:val="006E0E3D"/>
    <w:rsid w:val="006E4A62"/>
    <w:rsid w:val="006F2D5E"/>
    <w:rsid w:val="00752823"/>
    <w:rsid w:val="00754BC6"/>
    <w:rsid w:val="00791DB1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47B77"/>
    <w:rsid w:val="00B5170C"/>
    <w:rsid w:val="00B70452"/>
    <w:rsid w:val="00C37DDD"/>
    <w:rsid w:val="00CF1488"/>
    <w:rsid w:val="00D26FAC"/>
    <w:rsid w:val="00D70987"/>
    <w:rsid w:val="00D87187"/>
    <w:rsid w:val="00D9705D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0BB04F-A107-D548-81D4-28A3F97C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cp:lastPrinted>2013-09-05T13:04:00Z</cp:lastPrinted>
  <dcterms:created xsi:type="dcterms:W3CDTF">2013-10-10T19:53:00Z</dcterms:created>
  <dcterms:modified xsi:type="dcterms:W3CDTF">2013-10-10T19:56:00Z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